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D24F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吴金丹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D24F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1986年4月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D24FF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2D24F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否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D24F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轻化工程系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D24F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纺织科学与工程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4FF" w:rsidRDefault="002D24FF" w:rsidP="00907170">
            <w:pPr>
              <w:widowControl/>
              <w:jc w:val="center"/>
              <w:rPr>
                <w:rFonts w:ascii="宋体" w:hint="eastAsia"/>
              </w:rPr>
            </w:pPr>
          </w:p>
          <w:p w:rsidR="00BC3B04" w:rsidRDefault="002D24FF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/>
              </w:rPr>
              <w:t>材料与纺织学院、丝绸学院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D24F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讲师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D24F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2012.06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24FF" w:rsidRDefault="002D24FF" w:rsidP="00907170">
            <w:pPr>
              <w:widowControl/>
              <w:jc w:val="center"/>
              <w:rPr>
                <w:rFonts w:ascii="宋体" w:hint="eastAsia"/>
              </w:rPr>
            </w:pPr>
          </w:p>
          <w:p w:rsidR="00BC3B04" w:rsidRDefault="002D24FF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5年</w:t>
            </w:r>
          </w:p>
        </w:tc>
      </w:tr>
      <w:tr w:rsidR="00BC3B04" w:rsidTr="00AE61DB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D24F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专技</w:t>
            </w:r>
            <w:r>
              <w:rPr>
                <w:rFonts w:ascii="宋体" w:hint="eastAsia"/>
              </w:rPr>
              <w:t>9级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D24F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2014.01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BC3B04" w:rsidP="00907170">
            <w:pPr>
              <w:widowControl/>
              <w:jc w:val="center"/>
              <w:rPr>
                <w:rFonts w:ascii="宋体" w:hint="eastAsia"/>
              </w:rPr>
            </w:pPr>
          </w:p>
          <w:p w:rsidR="002D24FF" w:rsidRDefault="002D24FF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3年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2D24FF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 w:rsidR="002D24FF">
              <w:rPr>
                <w:rFonts w:ascii="宋体" w:hAnsi="宋体" w:hint="eastAsia"/>
              </w:rPr>
              <w:t>■</w:t>
            </w:r>
            <w:r>
              <w:rPr>
                <w:rFonts w:ascii="宋体" w:hint="eastAsia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D24FF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</w:t>
            </w:r>
            <w:r w:rsidR="002D24FF">
              <w:rPr>
                <w:rFonts w:ascii="宋体"/>
              </w:rPr>
              <w:t>合格</w:t>
            </w:r>
            <w:r>
              <w:rPr>
                <w:rFonts w:ascii="宋体"/>
              </w:rPr>
              <w:t xml:space="preserve">  </w:t>
            </w:r>
            <w:r w:rsidR="002D24FF">
              <w:rPr>
                <w:rFonts w:ascii="宋体" w:hint="eastAsia"/>
              </w:rPr>
              <w:t xml:space="preserve"> </w:t>
            </w:r>
            <w:r>
              <w:rPr>
                <w:rFonts w:ascii="宋体"/>
              </w:rPr>
              <w:t>2015</w:t>
            </w:r>
            <w:r>
              <w:rPr>
                <w:rFonts w:ascii="宋体" w:hint="eastAsia"/>
              </w:rPr>
              <w:t>年：</w:t>
            </w:r>
            <w:r w:rsidR="002D24FF">
              <w:rPr>
                <w:rFonts w:ascii="宋体"/>
              </w:rPr>
              <w:t>合格</w:t>
            </w:r>
            <w:r>
              <w:rPr>
                <w:rFonts w:ascii="宋体"/>
              </w:rPr>
              <w:t xml:space="preserve">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r w:rsidR="002D24FF">
              <w:rPr>
                <w:rFonts w:ascii="宋体"/>
              </w:rPr>
              <w:t>优秀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r w:rsidR="00210DA5">
              <w:rPr>
                <w:rFonts w:ascii="宋体" w:hint="eastAsia"/>
              </w:rPr>
              <w:t>材纺政</w:t>
            </w:r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D24FF" w:rsidP="002D24F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283.74</w:t>
            </w:r>
            <w:r w:rsidR="00BC3B04">
              <w:rPr>
                <w:rFonts w:ascii="宋体"/>
              </w:rPr>
              <w:t>/</w:t>
            </w:r>
            <w:r>
              <w:rPr>
                <w:rFonts w:ascii="宋体"/>
              </w:rPr>
              <w:t>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D24FF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280.7/C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D24FF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467.9/A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D24FF" w:rsidP="00C37C57">
            <w:pPr>
              <w:spacing w:line="400" w:lineRule="exact"/>
              <w:jc w:val="center"/>
              <w:rPr>
                <w:rFonts w:ascii="宋体"/>
              </w:rPr>
            </w:pPr>
            <w:r w:rsidRPr="002D24FF">
              <w:rPr>
                <w:rFonts w:ascii="宋体"/>
              </w:rPr>
              <w:t>508.75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D24FF" w:rsidP="00C37C57">
            <w:pPr>
              <w:spacing w:line="400" w:lineRule="exact"/>
              <w:jc w:val="center"/>
              <w:rPr>
                <w:rFonts w:ascii="宋体"/>
              </w:rPr>
            </w:pPr>
            <w:r w:rsidRPr="002D24FF">
              <w:rPr>
                <w:rFonts w:ascii="宋体"/>
              </w:rPr>
              <w:t>504.4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D24FF" w:rsidP="00C37C57">
            <w:pPr>
              <w:spacing w:line="400" w:lineRule="exact"/>
              <w:jc w:val="center"/>
              <w:rPr>
                <w:rFonts w:ascii="宋体"/>
              </w:rPr>
            </w:pPr>
            <w:r w:rsidRPr="002D24FF">
              <w:rPr>
                <w:rFonts w:ascii="宋体"/>
              </w:rPr>
              <w:t>1774.54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2D24FF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2D24FF" w:rsidRDefault="002D24FF" w:rsidP="0025769D">
            <w:pPr>
              <w:spacing w:line="400" w:lineRule="exact"/>
              <w:ind w:rightChars="160" w:right="336" w:firstLineChars="200" w:firstLine="420"/>
              <w:rPr>
                <w:rFonts w:ascii="宋体"/>
              </w:rPr>
            </w:pPr>
            <w:r w:rsidRPr="002D24FF">
              <w:rPr>
                <w:rFonts w:ascii="宋体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25769D" w:rsidRDefault="0025769D" w:rsidP="0025769D">
            <w:pPr>
              <w:spacing w:line="400" w:lineRule="exact"/>
              <w:ind w:rightChars="160" w:right="336" w:firstLineChars="200" w:firstLine="420"/>
              <w:rPr>
                <w:rFonts w:ascii="宋体"/>
              </w:rPr>
            </w:pPr>
            <w:r w:rsidRPr="0025769D">
              <w:rPr>
                <w:rFonts w:ascii="宋体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Pr="00AF25B7">
              <w:rPr>
                <w:rFonts w:ascii="宋体" w:hint="eastAsia"/>
                <w:u w:val="single"/>
              </w:rPr>
              <w:t>例</w:t>
            </w:r>
            <w:r w:rsidRPr="00AF25B7">
              <w:rPr>
                <w:rFonts w:ascii="宋体"/>
                <w:u w:val="single"/>
              </w:rPr>
              <w:t>B</w:t>
            </w:r>
            <w:r w:rsidRPr="00AF25B7">
              <w:rPr>
                <w:rFonts w:ascii="宋体" w:hint="eastAsia"/>
                <w:u w:val="single"/>
              </w:rPr>
              <w:t>、</w:t>
            </w:r>
            <w:r w:rsidRPr="00AF25B7">
              <w:rPr>
                <w:rFonts w:ascii="宋体"/>
                <w:u w:val="single"/>
              </w:rPr>
              <w:t>B</w:t>
            </w:r>
            <w:r>
              <w:rPr>
                <w:rFonts w:ascii="宋体"/>
                <w:u w:val="single"/>
              </w:rPr>
              <w:t xml:space="preserve"> 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Pr="00AF25B7">
              <w:rPr>
                <w:rFonts w:ascii="宋体"/>
                <w:u w:val="single"/>
              </w:rPr>
              <w:t>H</w:t>
            </w:r>
            <w:r>
              <w:rPr>
                <w:rFonts w:ascii="宋体"/>
                <w:u w:val="single"/>
              </w:rPr>
              <w:t xml:space="preserve"> 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25769D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Ansi="宋体" w:hint="eastAsia"/>
              </w:rPr>
              <w:t>■</w:t>
            </w:r>
            <w:r w:rsidR="00BC3B04">
              <w:rPr>
                <w:rFonts w:ascii="宋体"/>
              </w:rPr>
              <w:t xml:space="preserve"> </w:t>
            </w:r>
            <w:r w:rsidR="00BC3B04">
              <w:rPr>
                <w:rFonts w:ascii="宋体" w:hint="eastAsia"/>
              </w:rPr>
              <w:t>完成</w:t>
            </w:r>
            <w:r w:rsidR="00BC3B04">
              <w:rPr>
                <w:rFonts w:ascii="宋体"/>
              </w:rPr>
              <w:t xml:space="preserve">            </w:t>
            </w:r>
            <w:r w:rsidR="00BC3B04">
              <w:rPr>
                <w:rFonts w:ascii="宋体" w:hint="eastAsia"/>
              </w:rPr>
              <w:t>□</w:t>
            </w:r>
            <w:r w:rsidR="00BC3B04">
              <w:rPr>
                <w:rFonts w:ascii="宋体"/>
              </w:rPr>
              <w:t xml:space="preserve"> </w:t>
            </w:r>
            <w:r w:rsidR="00BC3B04"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校考核工作领导小组意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3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 w:rsidR="00693D39" w:rsidTr="00BE5CAC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086701" w:rsidRDefault="00693D39" w:rsidP="009836B1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086701" w:rsidRDefault="00693D39" w:rsidP="009836B1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086701" w:rsidRDefault="00693D39" w:rsidP="001D055E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086701" w:rsidRDefault="00693D39" w:rsidP="001D055E">
            <w:pPr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金额</w:t>
            </w:r>
          </w:p>
          <w:p w:rsidR="00693D39" w:rsidRPr="00086701" w:rsidRDefault="00693D39" w:rsidP="001D055E">
            <w:pPr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086701" w:rsidRDefault="00693D39" w:rsidP="009836B1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立项时间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086701" w:rsidRDefault="00693D39" w:rsidP="009836B1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086701" w:rsidRDefault="00693D39" w:rsidP="009836B1">
            <w:pPr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rFonts w:hAnsi="microsoft yahei"/>
                <w:color w:val="333333"/>
                <w:sz w:val="18"/>
                <w:szCs w:val="18"/>
              </w:rPr>
              <w:t>具有诊疗一体化功能的智能化抗菌纳米颗粒的构建及应用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国家自然科学基金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国家级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2016</w:t>
            </w:r>
            <w:r w:rsidRPr="00086701">
              <w:rPr>
                <w:sz w:val="18"/>
                <w:szCs w:val="18"/>
              </w:rPr>
              <w:t>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086701" w:rsidRDefault="00693D39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</w:p>
        </w:tc>
      </w:tr>
      <w:tr w:rsidR="00086701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rFonts w:hAnsi="microsoft yahei"/>
                <w:color w:val="333333"/>
                <w:sz w:val="18"/>
                <w:szCs w:val="18"/>
              </w:rPr>
              <w:t>阳离子型有机催化纤维连续相转移催化</w:t>
            </w:r>
            <w:proofErr w:type="spellStart"/>
            <w:r w:rsidRPr="00086701">
              <w:rPr>
                <w:color w:val="333333"/>
                <w:sz w:val="18"/>
                <w:szCs w:val="18"/>
              </w:rPr>
              <w:t>Willimison</w:t>
            </w:r>
            <w:proofErr w:type="spellEnd"/>
            <w:r w:rsidRPr="00086701">
              <w:rPr>
                <w:rFonts w:hAnsi="microsoft yahei"/>
                <w:color w:val="333333"/>
                <w:sz w:val="18"/>
                <w:szCs w:val="18"/>
              </w:rPr>
              <w:t>醚合成反应的机制研究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Pr="00086701" w:rsidRDefault="00086701" w:rsidP="00D473E8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国家自然科学基金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国家级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2016</w:t>
            </w:r>
            <w:r w:rsidRPr="00086701">
              <w:rPr>
                <w:sz w:val="18"/>
                <w:szCs w:val="18"/>
              </w:rPr>
              <w:t>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</w:p>
        </w:tc>
      </w:tr>
      <w:tr w:rsidR="00086701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</w:p>
        </w:tc>
      </w:tr>
      <w:tr w:rsidR="00086701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Default="00086701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Default="00086701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Default="00086701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Default="00086701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Default="00086701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Default="00086701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01" w:rsidRDefault="00086701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论文、著作、教材（限填</w:t>
      </w:r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 w:rsidR="00693D39" w:rsidTr="00693D3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086701" w:rsidRDefault="00693D39" w:rsidP="009836B1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086701" w:rsidRDefault="00693D39" w:rsidP="009836B1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论文（著作、教材）题目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086701" w:rsidRDefault="00693D39" w:rsidP="009836B1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发表年月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086701" w:rsidRDefault="00693D39" w:rsidP="009836B1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刊物</w:t>
            </w:r>
            <w:r w:rsidRPr="00086701">
              <w:rPr>
                <w:sz w:val="18"/>
                <w:szCs w:val="18"/>
              </w:rPr>
              <w:t>(</w:t>
            </w:r>
            <w:r w:rsidRPr="00086701">
              <w:rPr>
                <w:sz w:val="18"/>
                <w:szCs w:val="18"/>
              </w:rPr>
              <w:t>出版社</w:t>
            </w:r>
            <w:r w:rsidRPr="00086701">
              <w:rPr>
                <w:sz w:val="18"/>
                <w:szCs w:val="18"/>
              </w:rPr>
              <w:t>)</w:t>
            </w:r>
            <w:r w:rsidRPr="00086701">
              <w:rPr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086701" w:rsidRDefault="00693D39" w:rsidP="009836B1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086701" w:rsidRDefault="00693D39" w:rsidP="009836B1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086701" w:rsidRDefault="00693D39" w:rsidP="009836B1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学院审核</w:t>
            </w: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color w:val="000000"/>
                <w:sz w:val="18"/>
                <w:szCs w:val="18"/>
              </w:rPr>
              <w:t>Thermo-responsive poly(N-</w:t>
            </w:r>
            <w:proofErr w:type="spellStart"/>
            <w:r w:rsidRPr="00086701">
              <w:rPr>
                <w:color w:val="000000"/>
                <w:sz w:val="18"/>
                <w:szCs w:val="18"/>
              </w:rPr>
              <w:t>isopropylacrylamide</w:t>
            </w:r>
            <w:proofErr w:type="spellEnd"/>
            <w:r w:rsidRPr="00086701">
              <w:rPr>
                <w:color w:val="000000"/>
                <w:sz w:val="18"/>
                <w:szCs w:val="18"/>
              </w:rPr>
              <w:t xml:space="preserve">) grafted polyester textiles with </w:t>
            </w:r>
            <w:proofErr w:type="spellStart"/>
            <w:r w:rsidRPr="00086701">
              <w:rPr>
                <w:color w:val="000000"/>
                <w:sz w:val="18"/>
                <w:szCs w:val="18"/>
              </w:rPr>
              <w:t>swithchable</w:t>
            </w:r>
            <w:proofErr w:type="spellEnd"/>
            <w:r w:rsidRPr="00086701">
              <w:rPr>
                <w:color w:val="000000"/>
                <w:sz w:val="18"/>
                <w:szCs w:val="18"/>
              </w:rPr>
              <w:t xml:space="preserve"> surface </w:t>
            </w:r>
            <w:proofErr w:type="spellStart"/>
            <w:r w:rsidRPr="00086701">
              <w:rPr>
                <w:color w:val="000000"/>
                <w:sz w:val="18"/>
                <w:szCs w:val="18"/>
              </w:rPr>
              <w:t>wettability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086701" w:rsidRDefault="004D1960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2016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rStyle w:val="a8"/>
                <w:i w:val="0"/>
                <w:color w:val="000000"/>
                <w:sz w:val="18"/>
                <w:szCs w:val="18"/>
              </w:rPr>
              <w:t>Textile Research Journal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1/6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086701" w:rsidRDefault="00693D39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Self-cleaning pH/thermo responsive cotton fabric with smart-control and reusable functions for oil/water separation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086701" w:rsidRDefault="004D1960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2016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bookmarkStart w:id="0" w:name="OLE_LINK2"/>
            <w:bookmarkStart w:id="1" w:name="OLE_LINK1"/>
            <w:r w:rsidRPr="00086701">
              <w:rPr>
                <w:iCs/>
                <w:sz w:val="18"/>
                <w:szCs w:val="18"/>
              </w:rPr>
              <w:t>RSC Advances</w:t>
            </w:r>
            <w:bookmarkEnd w:id="0"/>
            <w:bookmarkEnd w:id="1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086701" w:rsidRDefault="00086701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086701">
              <w:rPr>
                <w:sz w:val="18"/>
                <w:szCs w:val="18"/>
              </w:rPr>
              <w:t>1/7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086701" w:rsidRDefault="00693D39" w:rsidP="00152633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lastRenderedPageBreak/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7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4E6" w:rsidRDefault="007464E6" w:rsidP="00084895">
      <w:r>
        <w:separator/>
      </w:r>
    </w:p>
  </w:endnote>
  <w:endnote w:type="continuationSeparator" w:id="0">
    <w:p w:rsidR="007464E6" w:rsidRDefault="007464E6" w:rsidP="00084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4E6" w:rsidRDefault="007464E6" w:rsidP="00084895">
      <w:r>
        <w:separator/>
      </w:r>
    </w:p>
  </w:footnote>
  <w:footnote w:type="continuationSeparator" w:id="0">
    <w:p w:rsidR="007464E6" w:rsidRDefault="007464E6" w:rsidP="00084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6701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5769D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2D24FF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4D1960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464E6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8240D1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4095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  <w:style w:type="character" w:styleId="a8">
    <w:name w:val="Emphasis"/>
    <w:basedOn w:val="a0"/>
    <w:uiPriority w:val="20"/>
    <w:qFormat/>
    <w:locked/>
    <w:rsid w:val="0008670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292</Words>
  <Characters>1668</Characters>
  <Application>Microsoft Office Word</Application>
  <DocSecurity>0</DocSecurity>
  <Lines>13</Lines>
  <Paragraphs>3</Paragraphs>
  <ScaleCrop>false</ScaleCrop>
  <Company>微软中国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Administrator</cp:lastModifiedBy>
  <cp:revision>6</cp:revision>
  <cp:lastPrinted>2017-05-19T01:26:00Z</cp:lastPrinted>
  <dcterms:created xsi:type="dcterms:W3CDTF">2017-05-19T01:30:00Z</dcterms:created>
  <dcterms:modified xsi:type="dcterms:W3CDTF">2017-05-22T09:54:00Z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