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18" w:rsidRDefault="008D05A1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副高级及以下专任教师岗位聘期考核表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05D1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朱海霖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1978.08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</w:tr>
      <w:tr w:rsidR="00B05D1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材纺学院非织造系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</w:tr>
      <w:tr w:rsidR="00B05D1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2011年9月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10年</w:t>
            </w:r>
          </w:p>
        </w:tc>
      </w:tr>
      <w:tr w:rsidR="00B05D18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七级岗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2014年至2016年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三年</w:t>
            </w:r>
          </w:p>
        </w:tc>
      </w:tr>
      <w:tr w:rsidR="00B05D18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05D18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年：合格</w:t>
            </w:r>
            <w:r>
              <w:rPr>
                <w:rFonts w:ascii="宋体"/>
              </w:rPr>
              <w:t xml:space="preserve">      2015</w:t>
            </w:r>
            <w:r>
              <w:rPr>
                <w:rFonts w:ascii="宋体" w:hint="eastAsia"/>
              </w:rPr>
              <w:t>年：合格</w:t>
            </w:r>
            <w:r>
              <w:rPr>
                <w:rFonts w:ascii="宋体"/>
              </w:rPr>
              <w:t xml:space="preserve"> 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:</w:t>
            </w:r>
            <w:r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B05D18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业绩要求及认定按照材纺政【2014】8号附件2、2</w:t>
            </w:r>
            <w:r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、2</w:t>
            </w:r>
            <w:r>
              <w:rPr>
                <w:rFonts w:ascii="宋体"/>
              </w:rPr>
              <w:t>.2</w:t>
            </w:r>
            <w:r>
              <w:rPr>
                <w:rFonts w:ascii="宋体" w:hint="eastAsia"/>
              </w:rPr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05D18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422.04</w:t>
            </w:r>
            <w:r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374.64/B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879.28/B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05D18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2084.99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1540.50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591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05D18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pStyle w:val="10"/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pStyle w:val="10"/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5D18" w:rsidRDefault="00B05D18">
            <w:pPr>
              <w:pStyle w:val="10"/>
              <w:spacing w:line="400" w:lineRule="exact"/>
              <w:ind w:left="720" w:rightChars="160" w:right="336" w:firstLineChars="0" w:firstLine="0"/>
              <w:jc w:val="center"/>
              <w:rPr>
                <w:rFonts w:ascii="宋体"/>
              </w:rPr>
            </w:pPr>
          </w:p>
        </w:tc>
      </w:tr>
      <w:tr w:rsidR="00B05D18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</w:tr>
      <w:tr w:rsidR="00B05D18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（3）完成所聘岗位职责5所规定的业绩情况：</w:t>
            </w:r>
          </w:p>
          <w:p w:rsidR="00B05D18" w:rsidRDefault="008D05A1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科学研究工作</w:t>
            </w:r>
            <w:r w:rsidR="00193D03">
              <w:rPr>
                <w:rFonts w:ascii="宋体" w:hint="eastAsia"/>
              </w:rPr>
              <w:t>：</w:t>
            </w:r>
            <w:r w:rsidR="00193D03" w:rsidRPr="00193D03">
              <w:rPr>
                <w:rFonts w:ascii="宋体" w:hint="eastAsia"/>
                <w:u w:val="single"/>
              </w:rPr>
              <w:t>A、B、D、E</w:t>
            </w:r>
            <w:r>
              <w:rPr>
                <w:rFonts w:ascii="宋体" w:hint="eastAsia"/>
              </w:rPr>
              <w:t>，教学研究工作</w:t>
            </w:r>
            <w:bookmarkStart w:id="0" w:name="_GoBack"/>
            <w:bookmarkEnd w:id="0"/>
            <w:r w:rsidR="00193D03">
              <w:rPr>
                <w:rFonts w:ascii="宋体" w:hint="eastAsia"/>
              </w:rPr>
              <w:t>:</w:t>
            </w:r>
            <w:r w:rsidR="00193D03" w:rsidRPr="00193D03">
              <w:rPr>
                <w:rFonts w:ascii="宋体" w:hint="eastAsia"/>
                <w:u w:val="single"/>
              </w:rPr>
              <w:t>F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  <w:p w:rsidR="00B05D18" w:rsidRDefault="00B05D18">
            <w:pPr>
              <w:pStyle w:val="10"/>
              <w:spacing w:line="400" w:lineRule="exact"/>
              <w:ind w:rightChars="160" w:right="336" w:firstLineChars="0" w:firstLine="0"/>
              <w:jc w:val="center"/>
              <w:rPr>
                <w:rFonts w:ascii="宋体"/>
              </w:rPr>
            </w:pPr>
          </w:p>
        </w:tc>
      </w:tr>
      <w:tr w:rsidR="00B05D18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本人签字：朱海霖</w:t>
            </w:r>
          </w:p>
        </w:tc>
        <w:tc>
          <w:tcPr>
            <w:tcW w:w="384" w:type="dxa"/>
            <w:vMerge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</w:tr>
      <w:tr w:rsidR="00B05D18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05D18" w:rsidRDefault="00B05D18">
            <w:pPr>
              <w:widowControl/>
              <w:jc w:val="center"/>
              <w:rPr>
                <w:rFonts w:ascii="宋体"/>
              </w:rPr>
            </w:pPr>
          </w:p>
        </w:tc>
      </w:tr>
      <w:tr w:rsidR="00B05D18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05D18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05D18" w:rsidRDefault="00B05D18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05D18" w:rsidRDefault="00B05D18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</w:tc>
      </w:tr>
    </w:tbl>
    <w:p w:rsidR="00B05D18" w:rsidRDefault="00B05D18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05D18" w:rsidRDefault="00B05D18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05D18" w:rsidRDefault="00B05D18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05D18" w:rsidRDefault="008D05A1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>
        <w:rPr>
          <w:rFonts w:ascii="黑体" w:eastAsia="黑体" w:hint="eastAsia"/>
          <w:b/>
          <w:szCs w:val="30"/>
        </w:rPr>
        <w:t>以下仅需按照《浙江理工大学正高级专业技术岗位的职责与聘用条件（浙理工党【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）》</w:t>
      </w:r>
    </w:p>
    <w:p w:rsidR="00B05D18" w:rsidRDefault="008D05A1" w:rsidP="00334D14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>
        <w:rPr>
          <w:rFonts w:ascii="黑体" w:eastAsia="黑体" w:hint="eastAsia"/>
          <w:b/>
          <w:szCs w:val="30"/>
        </w:rPr>
        <w:t>填写所聘岗位“岗位职责”</w:t>
      </w:r>
      <w:r>
        <w:rPr>
          <w:rFonts w:ascii="黑体" w:eastAsia="黑体"/>
          <w:b/>
          <w:szCs w:val="30"/>
        </w:rPr>
        <w:t>6</w:t>
      </w:r>
      <w:r>
        <w:rPr>
          <w:rFonts w:ascii="黑体" w:eastAsia="黑体" w:hint="eastAsia"/>
          <w:b/>
          <w:szCs w:val="30"/>
        </w:rPr>
        <w:t>所规定的业绩情况。</w:t>
      </w:r>
      <w:r>
        <w:rPr>
          <w:rFonts w:ascii="黑体" w:eastAsia="黑体"/>
          <w:b/>
          <w:szCs w:val="30"/>
        </w:rPr>
        <w:t xml:space="preserve">       </w:t>
      </w:r>
    </w:p>
    <w:tbl>
      <w:tblPr>
        <w:tblpPr w:leftFromText="180" w:rightFromText="180" w:vertAnchor="text" w:horzAnchor="page" w:tblpX="599" w:tblpY="319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B05D18" w:rsidTr="00334D14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获奖项目/成果/专利/艺术作品名称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颁奖部门/专利类别/展览名称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奖项/成果名称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类（级）</w:t>
            </w:r>
            <w:r>
              <w:rPr>
                <w:rFonts w:ascii="宋体" w:hAnsi="宋体" w:cs="宋体" w:hint="eastAsia"/>
                <w:szCs w:val="21"/>
              </w:rPr>
              <w:br/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颁奖/授权/展览年月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</w:t>
            </w:r>
          </w:p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审核</w:t>
            </w:r>
          </w:p>
        </w:tc>
      </w:tr>
    </w:tbl>
    <w:p w:rsidR="00B05D18" w:rsidRDefault="008D05A1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4"/>
        </w:rPr>
        <w:t>获奖、教学成果、知识产权及艺术展情况</w:t>
      </w:r>
      <w:r>
        <w:rPr>
          <w:rFonts w:ascii="黑体" w:eastAsia="黑体" w:hint="eastAsia"/>
          <w:szCs w:val="21"/>
        </w:rPr>
        <w:t>（限填</w:t>
      </w:r>
      <w:r>
        <w:rPr>
          <w:rFonts w:ascii="黑体" w:eastAsia="黑体"/>
          <w:szCs w:val="21"/>
        </w:rPr>
        <w:t>5</w:t>
      </w:r>
      <w:r>
        <w:rPr>
          <w:rFonts w:ascii="黑体" w:eastAsia="黑体" w:hint="eastAsia"/>
          <w:szCs w:val="21"/>
        </w:rPr>
        <w:t>项以内</w:t>
      </w:r>
      <w:r>
        <w:rPr>
          <w:rFonts w:ascii="黑体" w:eastAsia="黑体"/>
          <w:szCs w:val="21"/>
        </w:rPr>
        <w:t>)</w:t>
      </w:r>
    </w:p>
    <w:p w:rsidR="00B05D18" w:rsidRDefault="008D05A1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注：类型指获奖、教学成果、知识产权及艺术展。</w:t>
      </w:r>
    </w:p>
    <w:p w:rsidR="00B05D18" w:rsidRDefault="008D05A1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二、主持科研和教改项目情况（仅填写本聘期内立项项目，限填</w:t>
      </w:r>
      <w:r>
        <w:rPr>
          <w:rFonts w:ascii="黑体" w:eastAsia="黑体"/>
          <w:sz w:val="24"/>
        </w:rPr>
        <w:t>4</w:t>
      </w:r>
      <w:r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9"/>
        <w:gridCol w:w="2270"/>
        <w:gridCol w:w="990"/>
        <w:gridCol w:w="850"/>
        <w:gridCol w:w="1296"/>
        <w:gridCol w:w="1114"/>
        <w:gridCol w:w="1559"/>
      </w:tblGrid>
      <w:tr w:rsidR="00B05D18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金额</w:t>
            </w:r>
          </w:p>
          <w:p w:rsidR="00B05D18" w:rsidRDefault="008D05A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（万元）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立项时间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5D18" w:rsidRDefault="008D05A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学院审核</w:t>
            </w:r>
          </w:p>
        </w:tc>
      </w:tr>
      <w:tr w:rsidR="00B05D18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PTFE中空纤维膜超疏水表面构建及膜蒸馏</w:t>
            </w:r>
            <w:r>
              <w:rPr>
                <w:rFonts w:ascii="宋体" w:hAnsi="宋体" w:cs="宋体" w:hint="eastAsia"/>
                <w:szCs w:val="21"/>
              </w:rPr>
              <w:t>性能调控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国家自然科学基金青年基金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国家级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>25万元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>2015.01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主持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</w:rPr>
            </w:pPr>
          </w:p>
        </w:tc>
      </w:tr>
    </w:tbl>
    <w:p w:rsidR="00B05D18" w:rsidRDefault="008D05A1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三、论文、著作、教材（限填</w:t>
      </w:r>
      <w:r>
        <w:rPr>
          <w:rFonts w:ascii="黑体" w:eastAsia="黑体"/>
          <w:sz w:val="24"/>
        </w:rPr>
        <w:t>SCI</w:t>
      </w:r>
      <w:r>
        <w:rPr>
          <w:rFonts w:ascii="黑体" w:eastAsia="黑体" w:hint="eastAsia"/>
          <w:sz w:val="24"/>
        </w:rPr>
        <w:t>、</w:t>
      </w:r>
      <w:r>
        <w:rPr>
          <w:rFonts w:ascii="黑体" w:eastAsia="黑体"/>
          <w:sz w:val="24"/>
        </w:rPr>
        <w:t>EI</w:t>
      </w:r>
      <w:r>
        <w:rPr>
          <w:rFonts w:ascii="黑体" w:eastAsia="黑体" w:hint="eastAsia"/>
          <w:sz w:val="24"/>
        </w:rPr>
        <w:t>、一级、</w:t>
      </w:r>
      <w:r>
        <w:rPr>
          <w:rFonts w:ascii="黑体" w:eastAsia="黑体"/>
          <w:sz w:val="24"/>
        </w:rPr>
        <w:t>CSSCI</w:t>
      </w:r>
      <w:r>
        <w:rPr>
          <w:rFonts w:ascii="黑体" w:eastAsia="黑体" w:hint="eastAsia"/>
          <w:sz w:val="24"/>
        </w:rPr>
        <w:t>、</w:t>
      </w:r>
      <w:r>
        <w:rPr>
          <w:rFonts w:ascii="黑体" w:eastAsia="黑体"/>
          <w:sz w:val="24"/>
        </w:rPr>
        <w:t>CSCD</w:t>
      </w:r>
      <w:r>
        <w:rPr>
          <w:rFonts w:ascii="黑体" w:eastAsia="黑体" w:hint="eastAsia"/>
          <w:sz w:val="24"/>
        </w:rPr>
        <w:t>论文，限填</w:t>
      </w:r>
      <w:r>
        <w:rPr>
          <w:rFonts w:ascii="黑体" w:eastAsia="黑体"/>
          <w:sz w:val="24"/>
        </w:rPr>
        <w:t>6</w:t>
      </w:r>
      <w:r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79"/>
        <w:gridCol w:w="3117"/>
        <w:gridCol w:w="850"/>
        <w:gridCol w:w="1882"/>
        <w:gridCol w:w="830"/>
        <w:gridCol w:w="1097"/>
        <w:gridCol w:w="1559"/>
      </w:tblGrid>
      <w:tr w:rsidR="00B05D18" w:rsidTr="00054BBE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刊物</w:t>
            </w: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出版社</w:t>
            </w:r>
            <w:r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类级别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学院审核</w:t>
            </w:r>
          </w:p>
        </w:tc>
      </w:tr>
      <w:tr w:rsidR="00B05D18" w:rsidTr="00054BBE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t>Study on secondary structural transition of nano-TiO</w:t>
            </w:r>
            <w:r>
              <w:rPr>
                <w:vertAlign w:val="subscript"/>
              </w:rPr>
              <w:t>2</w:t>
            </w:r>
            <w:r>
              <w:t xml:space="preserve"> modified silk fibroin composite films by two-dimensional Raman correlation spectroscopy and solid-state </w:t>
            </w:r>
            <w:r>
              <w:rPr>
                <w:vertAlign w:val="superscript"/>
              </w:rPr>
              <w:t>13</w:t>
            </w:r>
            <w:r>
              <w:t>C-NMR spectroscopy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bookmarkStart w:id="1" w:name="OLE_LINK2"/>
            <w:r>
              <w:t>Polymer Composites</w:t>
            </w:r>
            <w:bookmarkEnd w:id="1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rPr>
                <w:rFonts w:hint="eastAsia"/>
              </w:rPr>
              <w:t>SCI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t>1/5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</w:pPr>
          </w:p>
        </w:tc>
      </w:tr>
      <w:tr w:rsidR="00B05D18" w:rsidTr="00054BBE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rPr>
                <w:shd w:val="clear" w:color="auto" w:fill="FFFFFF"/>
              </w:rPr>
              <w:t>Preparation and antibacterial property of silver-containing mesoporous 58S bioactive glass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t>2014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rPr>
                <w:bCs/>
                <w:iCs/>
                <w:shd w:val="clear" w:color="auto" w:fill="FFFFFF"/>
              </w:rPr>
              <w:t>Materials Science and Engineering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rPr>
                <w:rFonts w:hint="eastAsia"/>
              </w:rPr>
              <w:t>SCI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spacing w:line="400" w:lineRule="exact"/>
              <w:ind w:rightChars="160" w:right="336"/>
              <w:jc w:val="center"/>
            </w:pPr>
            <w:r>
              <w:t>1/8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05D18" w:rsidRDefault="00B05D18">
            <w:pPr>
              <w:spacing w:line="400" w:lineRule="exact"/>
              <w:ind w:rightChars="160" w:right="336"/>
              <w:jc w:val="center"/>
            </w:pPr>
          </w:p>
        </w:tc>
      </w:tr>
    </w:tbl>
    <w:p w:rsidR="00B05D18" w:rsidRDefault="008D05A1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注：类型指论文、著作、教材。类级别指</w:t>
      </w:r>
      <w:r>
        <w:rPr>
          <w:sz w:val="20"/>
          <w:szCs w:val="20"/>
        </w:rPr>
        <w:t xml:space="preserve">SCI </w:t>
      </w:r>
      <w:r>
        <w:rPr>
          <w:rFonts w:hint="eastAsia"/>
          <w:sz w:val="20"/>
          <w:szCs w:val="20"/>
        </w:rPr>
        <w:t>、一档、</w:t>
      </w:r>
      <w:r>
        <w:rPr>
          <w:sz w:val="20"/>
          <w:szCs w:val="20"/>
        </w:rPr>
        <w:t>CSSCI</w:t>
      </w:r>
      <w:r>
        <w:rPr>
          <w:rFonts w:hint="eastAsia"/>
          <w:sz w:val="20"/>
          <w:szCs w:val="20"/>
        </w:rPr>
        <w:t>等。</w:t>
      </w:r>
    </w:p>
    <w:p w:rsidR="00B05D18" w:rsidRDefault="008D05A1">
      <w:pPr>
        <w:pStyle w:val="10"/>
        <w:numPr>
          <w:ilvl w:val="0"/>
          <w:numId w:val="2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指导学生论文、竞赛获奖（限填</w:t>
      </w:r>
      <w:r>
        <w:rPr>
          <w:rFonts w:ascii="黑体" w:eastAsia="黑体"/>
          <w:sz w:val="24"/>
        </w:rPr>
        <w:t>3</w:t>
      </w:r>
      <w:r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B05D18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8D05A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B05D18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05D18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05D18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18" w:rsidRDefault="00B05D18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05D18" w:rsidRDefault="008D05A1">
      <w:pPr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五、其他（填写与学科、专业、团队建设、青年教师培养等方面有关的工作业绩）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48"/>
      </w:tblGrid>
      <w:tr w:rsidR="00B05D18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5D18" w:rsidRDefault="00B05D18">
            <w:pPr>
              <w:rPr>
                <w:rFonts w:ascii="宋体"/>
                <w:sz w:val="18"/>
                <w:szCs w:val="18"/>
              </w:rPr>
            </w:pPr>
          </w:p>
          <w:p w:rsidR="00B05D18" w:rsidRDefault="00B05D18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05D18" w:rsidRDefault="008D05A1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05D18" w:rsidRDefault="00B05D1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05D18" w:rsidSect="00B05D18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062" w:rsidRDefault="00457062" w:rsidP="00B05D18">
      <w:r>
        <w:separator/>
      </w:r>
    </w:p>
  </w:endnote>
  <w:endnote w:type="continuationSeparator" w:id="1">
    <w:p w:rsidR="00457062" w:rsidRDefault="00457062" w:rsidP="00B05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062" w:rsidRDefault="00457062" w:rsidP="00B05D18">
      <w:r>
        <w:separator/>
      </w:r>
    </w:p>
  </w:footnote>
  <w:footnote w:type="continuationSeparator" w:id="1">
    <w:p w:rsidR="00457062" w:rsidRDefault="00457062" w:rsidP="00B05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18" w:rsidRDefault="00B05D18">
    <w:pPr>
      <w:pStyle w:val="a5"/>
      <w:jc w:val="left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2028D"/>
    <w:multiLevelType w:val="multilevel"/>
    <w:tmpl w:val="4952028D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1">
    <w:nsid w:val="5E2506A6"/>
    <w:multiLevelType w:val="multilevel"/>
    <w:tmpl w:val="5E2506A6"/>
    <w:lvl w:ilvl="0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31E03"/>
    <w:rsid w:val="00012845"/>
    <w:rsid w:val="00020D27"/>
    <w:rsid w:val="00035FEA"/>
    <w:rsid w:val="00054BBE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3D03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34D14"/>
    <w:rsid w:val="00347E21"/>
    <w:rsid w:val="003A0A17"/>
    <w:rsid w:val="003A2D4F"/>
    <w:rsid w:val="003A3214"/>
    <w:rsid w:val="003B0F49"/>
    <w:rsid w:val="003C4BBA"/>
    <w:rsid w:val="003F1E28"/>
    <w:rsid w:val="003F504E"/>
    <w:rsid w:val="00407A12"/>
    <w:rsid w:val="00425FA7"/>
    <w:rsid w:val="00426FA9"/>
    <w:rsid w:val="00431524"/>
    <w:rsid w:val="00440721"/>
    <w:rsid w:val="00443E70"/>
    <w:rsid w:val="00457062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05A1"/>
    <w:rsid w:val="008D375E"/>
    <w:rsid w:val="008D5B8C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05D18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86536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1CFC63C3"/>
    <w:rsid w:val="27441EF0"/>
    <w:rsid w:val="36B00B6E"/>
    <w:rsid w:val="3DF00D4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1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05D1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B05D18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05D1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B05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B05D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9"/>
    <w:qFormat/>
    <w:locked/>
    <w:rsid w:val="00B05D18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B05D18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B05D18"/>
    <w:rPr>
      <w:rFonts w:ascii="Times New Roman" w:eastAsia="宋体" w:hAnsi="Times New Roman"/>
      <w:sz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B05D18"/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05D18"/>
    <w:rPr>
      <w:rFonts w:ascii="Times New Roman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99"/>
    <w:qFormat/>
    <w:rsid w:val="00B05D1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B05D18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qFormat/>
    <w:rsid w:val="00B05D18"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1582</Characters>
  <Application>Microsoft Office Word</Application>
  <DocSecurity>0</DocSecurity>
  <Lines>13</Lines>
  <Paragraphs>3</Paragraphs>
  <ScaleCrop>false</ScaleCrop>
  <Company>微软中国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lenovo</cp:lastModifiedBy>
  <cp:revision>9</cp:revision>
  <cp:lastPrinted>2017-05-24T06:39:00Z</cp:lastPrinted>
  <dcterms:created xsi:type="dcterms:W3CDTF">2017-05-19T01:30:00Z</dcterms:created>
  <dcterms:modified xsi:type="dcterms:W3CDTF">2017-05-24T06:39:00Z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